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BD9E" w14:textId="28922813" w:rsidR="007B507E" w:rsidRPr="00417024" w:rsidRDefault="00F11FCE" w:rsidP="00417024">
      <w:pPr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4F0B0" wp14:editId="22506090">
            <wp:simplePos x="0" y="0"/>
            <wp:positionH relativeFrom="column">
              <wp:posOffset>1771650</wp:posOffset>
            </wp:positionH>
            <wp:positionV relativeFrom="paragraph">
              <wp:posOffset>274320</wp:posOffset>
            </wp:positionV>
            <wp:extent cx="2200275" cy="1099820"/>
            <wp:effectExtent l="0" t="0" r="9525" b="508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7F">
        <w:rPr>
          <w:b/>
          <w:noProof/>
          <w:sz w:val="19"/>
          <w:szCs w:val="19"/>
        </w:rPr>
        <w:drawing>
          <wp:inline distT="0" distB="0" distL="0" distR="0" wp14:anchorId="6954370C" wp14:editId="75FE5CB8">
            <wp:extent cx="5943600" cy="1623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319" cy="16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68E">
        <w:rPr>
          <w:b/>
          <w:sz w:val="19"/>
          <w:szCs w:val="19"/>
        </w:rPr>
        <w:t>FOR IMMEDIATE RELEASE:</w:t>
      </w:r>
    </w:p>
    <w:p w14:paraId="6AD98E20" w14:textId="5F55552F" w:rsidR="007B507E" w:rsidRPr="007B507E" w:rsidRDefault="00CE1E7F" w:rsidP="00CE1E7F">
      <w:pPr>
        <w:ind w:left="7560" w:firstLine="36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7B507E" w:rsidRPr="007B507E">
        <w:rPr>
          <w:b/>
          <w:sz w:val="19"/>
          <w:szCs w:val="19"/>
        </w:rPr>
        <w:t>CONTACTS:</w:t>
      </w:r>
    </w:p>
    <w:p w14:paraId="3B0F3D2D" w14:textId="77777777" w:rsidR="007B507E" w:rsidRPr="007B507E" w:rsidRDefault="007B507E">
      <w:pPr>
        <w:ind w:left="-360"/>
        <w:jc w:val="right"/>
        <w:rPr>
          <w:rFonts w:asciiTheme="majorHAnsi" w:hAnsiTheme="majorHAnsi" w:cstheme="majorHAnsi"/>
          <w:sz w:val="19"/>
          <w:szCs w:val="19"/>
        </w:rPr>
      </w:pPr>
    </w:p>
    <w:p w14:paraId="792E168D" w14:textId="7BD6FF7E" w:rsidR="00CE1E7F" w:rsidRDefault="00CE1E7F" w:rsidP="007B507E">
      <w:pPr>
        <w:rPr>
          <w:rFonts w:asciiTheme="majorHAnsi" w:hAnsiTheme="majorHAnsi" w:cstheme="majorHAnsi"/>
          <w:sz w:val="19"/>
          <w:szCs w:val="19"/>
        </w:rPr>
      </w:pPr>
      <w:r w:rsidRPr="007B507E">
        <w:rPr>
          <w:rFonts w:asciiTheme="majorHAnsi" w:hAnsiTheme="majorHAnsi" w:cstheme="majorHAnsi"/>
          <w:b/>
          <w:sz w:val="19"/>
          <w:szCs w:val="19"/>
        </w:rPr>
        <w:t xml:space="preserve">Carolyn Myers </w:t>
      </w:r>
      <w:r w:rsidRPr="007B507E">
        <w:rPr>
          <w:rFonts w:asciiTheme="majorHAnsi" w:hAnsiTheme="majorHAnsi" w:cstheme="majorHAnsi"/>
          <w:b/>
          <w:sz w:val="12"/>
          <w:szCs w:val="12"/>
        </w:rPr>
        <w:t xml:space="preserve">(Childhood Begins </w:t>
      </w:r>
      <w:r w:rsidR="001933DB">
        <w:rPr>
          <w:rFonts w:asciiTheme="majorHAnsi" w:hAnsiTheme="majorHAnsi" w:cstheme="majorHAnsi"/>
          <w:b/>
          <w:sz w:val="12"/>
          <w:szCs w:val="12"/>
        </w:rPr>
        <w:t>a</w:t>
      </w:r>
      <w:r w:rsidRPr="007B507E">
        <w:rPr>
          <w:rFonts w:asciiTheme="majorHAnsi" w:hAnsiTheme="majorHAnsi" w:cstheme="majorHAnsi"/>
          <w:b/>
          <w:sz w:val="12"/>
          <w:szCs w:val="12"/>
        </w:rPr>
        <w:t>t Home)</w:t>
      </w:r>
      <w:r>
        <w:rPr>
          <w:rFonts w:asciiTheme="majorHAnsi" w:hAnsiTheme="majorHAnsi" w:cstheme="majorHAnsi"/>
          <w:b/>
          <w:sz w:val="19"/>
          <w:szCs w:val="19"/>
        </w:rPr>
        <w:tab/>
      </w:r>
      <w:r>
        <w:rPr>
          <w:rFonts w:asciiTheme="majorHAnsi" w:hAnsiTheme="majorHAnsi" w:cstheme="majorHAnsi"/>
          <w:b/>
          <w:sz w:val="19"/>
          <w:szCs w:val="19"/>
        </w:rPr>
        <w:tab/>
      </w:r>
      <w:r w:rsidR="0026668E" w:rsidRPr="007B507E">
        <w:rPr>
          <w:rFonts w:asciiTheme="majorHAnsi" w:hAnsiTheme="majorHAnsi" w:cstheme="majorHAnsi"/>
          <w:b/>
          <w:sz w:val="19"/>
          <w:szCs w:val="19"/>
        </w:rPr>
        <w:t xml:space="preserve">Jodi Askins </w:t>
      </w:r>
      <w:r w:rsidR="0026668E" w:rsidRPr="007B507E">
        <w:rPr>
          <w:rFonts w:asciiTheme="majorHAnsi" w:hAnsiTheme="majorHAnsi" w:cstheme="majorHAnsi"/>
          <w:b/>
          <w:sz w:val="15"/>
          <w:szCs w:val="15"/>
        </w:rPr>
        <w:t>(Start Strong PA)</w:t>
      </w:r>
      <w:r w:rsidR="0026668E" w:rsidRPr="007B507E">
        <w:rPr>
          <w:rFonts w:asciiTheme="majorHAnsi" w:hAnsiTheme="majorHAnsi" w:cstheme="majorHAnsi"/>
          <w:sz w:val="19"/>
          <w:szCs w:val="19"/>
        </w:rPr>
        <w:t xml:space="preserve"> </w:t>
      </w:r>
      <w:r w:rsidR="0026668E" w:rsidRPr="007B507E">
        <w:rPr>
          <w:rFonts w:asciiTheme="majorHAnsi" w:hAnsiTheme="majorHAnsi" w:cstheme="majorHAnsi"/>
          <w:sz w:val="19"/>
          <w:szCs w:val="19"/>
        </w:rPr>
        <w:tab/>
      </w:r>
      <w:r w:rsidR="007B507E"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r w:rsidRPr="007B507E">
        <w:rPr>
          <w:rFonts w:asciiTheme="majorHAnsi" w:hAnsiTheme="majorHAnsi" w:cstheme="majorHAnsi"/>
          <w:b/>
          <w:sz w:val="19"/>
          <w:szCs w:val="19"/>
        </w:rPr>
        <w:t xml:space="preserve">Kate Phillips </w:t>
      </w:r>
      <w:r w:rsidRPr="007B507E">
        <w:rPr>
          <w:rFonts w:asciiTheme="majorHAnsi" w:hAnsiTheme="majorHAnsi" w:cstheme="majorHAnsi"/>
          <w:b/>
          <w:sz w:val="15"/>
          <w:szCs w:val="15"/>
        </w:rPr>
        <w:t>(Pre-K for PA)</w:t>
      </w:r>
      <w:r>
        <w:rPr>
          <w:rFonts w:asciiTheme="majorHAnsi" w:hAnsiTheme="majorHAnsi" w:cstheme="majorHAnsi"/>
          <w:b/>
          <w:sz w:val="15"/>
          <w:szCs w:val="15"/>
        </w:rPr>
        <w:t xml:space="preserve"> </w:t>
      </w:r>
      <w:hyperlink r:id="rId6" w:history="1">
        <w:r w:rsidRPr="00A66E76">
          <w:rPr>
            <w:rStyle w:val="Hyperlink"/>
            <w:rFonts w:asciiTheme="majorHAnsi" w:hAnsiTheme="majorHAnsi" w:cstheme="majorHAnsi"/>
            <w:sz w:val="19"/>
            <w:szCs w:val="19"/>
          </w:rPr>
          <w:t>cmyers@papartnerships.org</w:t>
        </w:r>
      </w:hyperlink>
      <w:r w:rsidR="0026668E" w:rsidRPr="007B507E"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hyperlink r:id="rId7" w:history="1">
        <w:r w:rsidRPr="00A66E76">
          <w:rPr>
            <w:rStyle w:val="Hyperlink"/>
            <w:rFonts w:asciiTheme="majorHAnsi" w:hAnsiTheme="majorHAnsi" w:cstheme="majorHAnsi"/>
            <w:sz w:val="19"/>
            <w:szCs w:val="19"/>
          </w:rPr>
          <w:t>JodiAskins@gmail.com</w:t>
        </w:r>
      </w:hyperlink>
      <w:r w:rsidR="0026668E" w:rsidRPr="007B507E">
        <w:rPr>
          <w:rFonts w:asciiTheme="majorHAnsi" w:hAnsiTheme="majorHAnsi" w:cstheme="majorHAnsi"/>
          <w:sz w:val="19"/>
          <w:szCs w:val="19"/>
        </w:rPr>
        <w:t xml:space="preserve">  </w:t>
      </w:r>
      <w:r w:rsidR="0026668E" w:rsidRPr="007B507E">
        <w:rPr>
          <w:rFonts w:asciiTheme="majorHAnsi" w:hAnsiTheme="majorHAnsi" w:cstheme="majorHAnsi"/>
          <w:sz w:val="19"/>
          <w:szCs w:val="19"/>
        </w:rPr>
        <w:tab/>
      </w:r>
      <w:r w:rsidR="007B507E" w:rsidRPr="007B507E"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hyperlink r:id="rId8" w:history="1">
        <w:r w:rsidRPr="00A66E76">
          <w:rPr>
            <w:rStyle w:val="Hyperlink"/>
            <w:rFonts w:asciiTheme="majorHAnsi" w:hAnsiTheme="majorHAnsi" w:cstheme="majorHAnsi"/>
            <w:sz w:val="19"/>
            <w:szCs w:val="19"/>
          </w:rPr>
          <w:t>philips@parkerphilips.com</w:t>
        </w:r>
      </w:hyperlink>
    </w:p>
    <w:p w14:paraId="00000008" w14:textId="24F11BD3" w:rsidR="00547C58" w:rsidRPr="00CE1E7F" w:rsidRDefault="00CE1E7F" w:rsidP="007B507E">
      <w:pPr>
        <w:rPr>
          <w:rFonts w:asciiTheme="majorHAnsi" w:hAnsiTheme="majorHAnsi" w:cstheme="majorHAnsi"/>
          <w:sz w:val="19"/>
          <w:szCs w:val="19"/>
        </w:rPr>
      </w:pPr>
      <w:r w:rsidRPr="007B507E">
        <w:rPr>
          <w:rFonts w:asciiTheme="majorHAnsi" w:hAnsiTheme="majorHAnsi" w:cstheme="majorHAnsi"/>
          <w:sz w:val="19"/>
          <w:szCs w:val="19"/>
        </w:rPr>
        <w:t>717-</w:t>
      </w:r>
      <w:r w:rsidR="001933DB">
        <w:rPr>
          <w:rFonts w:asciiTheme="majorHAnsi" w:hAnsiTheme="majorHAnsi" w:cstheme="majorHAnsi"/>
          <w:sz w:val="19"/>
          <w:szCs w:val="19"/>
        </w:rPr>
        <w:t>756-8992</w:t>
      </w:r>
      <w:r w:rsidRPr="007B507E">
        <w:rPr>
          <w:rFonts w:asciiTheme="majorHAnsi" w:hAnsiTheme="majorHAnsi" w:cstheme="majorHAnsi"/>
          <w:sz w:val="19"/>
          <w:szCs w:val="19"/>
        </w:rPr>
        <w:t xml:space="preserve"> (mobile)</w:t>
      </w:r>
      <w:r w:rsidRPr="00CE1E7F">
        <w:rPr>
          <w:rFonts w:asciiTheme="majorHAnsi" w:hAnsiTheme="majorHAnsi" w:cstheme="majorHAnsi"/>
          <w:sz w:val="19"/>
          <w:szCs w:val="19"/>
        </w:rPr>
        <w:t xml:space="preserve"> </w:t>
      </w:r>
      <w:r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r w:rsidR="0026668E" w:rsidRPr="007B507E">
        <w:rPr>
          <w:rFonts w:asciiTheme="majorHAnsi" w:hAnsiTheme="majorHAnsi" w:cstheme="majorHAnsi"/>
          <w:sz w:val="19"/>
          <w:szCs w:val="19"/>
        </w:rPr>
        <w:t>272-444-1860 (</w:t>
      </w:r>
      <w:proofErr w:type="gramStart"/>
      <w:r w:rsidR="0026668E" w:rsidRPr="007B507E">
        <w:rPr>
          <w:rFonts w:asciiTheme="majorHAnsi" w:hAnsiTheme="majorHAnsi" w:cstheme="majorHAnsi"/>
          <w:sz w:val="19"/>
          <w:szCs w:val="19"/>
        </w:rPr>
        <w:t xml:space="preserve">mobile)   </w:t>
      </w:r>
      <w:proofErr w:type="gramEnd"/>
      <w:r w:rsidR="0026668E" w:rsidRPr="007B507E">
        <w:rPr>
          <w:rFonts w:asciiTheme="majorHAnsi" w:hAnsiTheme="majorHAnsi" w:cstheme="majorHAnsi"/>
          <w:sz w:val="19"/>
          <w:szCs w:val="19"/>
        </w:rPr>
        <w:t xml:space="preserve">             </w:t>
      </w:r>
      <w:r w:rsidR="007B507E"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sz w:val="19"/>
          <w:szCs w:val="19"/>
        </w:rPr>
        <w:tab/>
      </w:r>
      <w:r w:rsidR="0026668E" w:rsidRPr="007B507E">
        <w:rPr>
          <w:rFonts w:asciiTheme="majorHAnsi" w:hAnsiTheme="majorHAnsi" w:cstheme="majorHAnsi"/>
          <w:sz w:val="19"/>
          <w:szCs w:val="19"/>
        </w:rPr>
        <w:t xml:space="preserve"> </w:t>
      </w:r>
      <w:r w:rsidRPr="007B507E">
        <w:rPr>
          <w:rFonts w:asciiTheme="majorHAnsi" w:hAnsiTheme="majorHAnsi" w:cstheme="majorHAnsi"/>
          <w:sz w:val="19"/>
          <w:szCs w:val="19"/>
        </w:rPr>
        <w:t xml:space="preserve">215-850-4647 (mobile)            </w:t>
      </w:r>
    </w:p>
    <w:p w14:paraId="56C8B422" w14:textId="77777777" w:rsidR="007B507E" w:rsidRPr="007B507E" w:rsidRDefault="007B507E" w:rsidP="007B507E">
      <w:pPr>
        <w:rPr>
          <w:sz w:val="19"/>
          <w:szCs w:val="19"/>
        </w:rPr>
      </w:pPr>
    </w:p>
    <w:p w14:paraId="0000000B" w14:textId="6429D737" w:rsidR="00547C58" w:rsidRPr="00533FCF" w:rsidRDefault="0026668E" w:rsidP="00417024">
      <w:pPr>
        <w:jc w:val="center"/>
        <w:rPr>
          <w:rFonts w:ascii="Times" w:eastAsia="Times New Roman" w:hAnsi="Times" w:cs="Times New Roman"/>
          <w:b/>
          <w:color w:val="1A1A1A"/>
          <w:sz w:val="44"/>
          <w:szCs w:val="44"/>
        </w:rPr>
      </w:pPr>
      <w:r w:rsidRPr="00533FCF">
        <w:rPr>
          <w:rFonts w:ascii="Times" w:eastAsia="Times New Roman" w:hAnsi="Times" w:cs="Times New Roman"/>
          <w:b/>
          <w:color w:val="1A1A1A"/>
          <w:sz w:val="44"/>
          <w:szCs w:val="44"/>
        </w:rPr>
        <w:t>Pennsylvania’s Working Families</w:t>
      </w:r>
      <w:r w:rsidR="00417024">
        <w:rPr>
          <w:rFonts w:ascii="Times" w:eastAsia="Times New Roman" w:hAnsi="Times" w:cs="Times New Roman"/>
          <w:b/>
          <w:color w:val="1A1A1A"/>
          <w:sz w:val="44"/>
          <w:szCs w:val="44"/>
        </w:rPr>
        <w:t xml:space="preserve"> </w:t>
      </w:r>
      <w:r w:rsidRPr="00533FCF">
        <w:rPr>
          <w:rFonts w:ascii="Times" w:eastAsia="Times New Roman" w:hAnsi="Times" w:cs="Times New Roman"/>
          <w:b/>
          <w:color w:val="1A1A1A"/>
          <w:sz w:val="44"/>
          <w:szCs w:val="44"/>
        </w:rPr>
        <w:t>Need Greater Investment in Early Learning Services</w:t>
      </w:r>
    </w:p>
    <w:p w14:paraId="79524197" w14:textId="7726A69B" w:rsidR="00CE1E7F" w:rsidRPr="00417024" w:rsidRDefault="0026668E" w:rsidP="00CE1E7F">
      <w:pPr>
        <w:jc w:val="center"/>
        <w:rPr>
          <w:rFonts w:ascii="Times" w:eastAsia="Times New Roman" w:hAnsi="Times" w:cs="Times New Roman"/>
          <w:i/>
          <w:color w:val="1A1A1A"/>
          <w:sz w:val="28"/>
          <w:szCs w:val="28"/>
        </w:rPr>
      </w:pPr>
      <w:r w:rsidRPr="00417024">
        <w:rPr>
          <w:rFonts w:ascii="Times" w:eastAsia="Times New Roman" w:hAnsi="Times" w:cs="Times New Roman"/>
          <w:i/>
          <w:color w:val="1A1A1A"/>
          <w:sz w:val="28"/>
          <w:szCs w:val="28"/>
        </w:rPr>
        <w:t>202</w:t>
      </w:r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>1</w:t>
      </w:r>
      <w:r w:rsidRPr="00417024">
        <w:rPr>
          <w:rFonts w:ascii="Times" w:eastAsia="Times New Roman" w:hAnsi="Times" w:cs="Times New Roman"/>
          <w:i/>
          <w:color w:val="1A1A1A"/>
          <w:sz w:val="28"/>
          <w:szCs w:val="28"/>
        </w:rPr>
        <w:t>-2</w:t>
      </w:r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>2</w:t>
      </w:r>
      <w:r w:rsidRPr="00417024">
        <w:rPr>
          <w:rFonts w:ascii="Times" w:eastAsia="Times New Roman" w:hAnsi="Times" w:cs="Times New Roman"/>
          <w:i/>
          <w:color w:val="1A1A1A"/>
          <w:sz w:val="28"/>
          <w:szCs w:val="28"/>
        </w:rPr>
        <w:t xml:space="preserve"> State budget: modest growth for pre-k;</w:t>
      </w:r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 xml:space="preserve"> ignores recommendations prioritizing </w:t>
      </w:r>
      <w:proofErr w:type="gramStart"/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>child care</w:t>
      </w:r>
      <w:proofErr w:type="gramEnd"/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 xml:space="preserve"> and</w:t>
      </w:r>
      <w:r w:rsidRPr="00417024">
        <w:rPr>
          <w:rFonts w:ascii="Times" w:eastAsia="Times New Roman" w:hAnsi="Times" w:cs="Times New Roman"/>
          <w:i/>
          <w:color w:val="1A1A1A"/>
          <w:sz w:val="28"/>
          <w:szCs w:val="28"/>
        </w:rPr>
        <w:t xml:space="preserve"> fails to expand evidence-based home visiting services</w:t>
      </w:r>
      <w:r w:rsidR="00B742B0">
        <w:rPr>
          <w:rFonts w:ascii="Times" w:eastAsia="Times New Roman" w:hAnsi="Times" w:cs="Times New Roman"/>
          <w:i/>
          <w:color w:val="1A1A1A"/>
          <w:sz w:val="28"/>
          <w:szCs w:val="28"/>
        </w:rPr>
        <w:t>.</w:t>
      </w:r>
    </w:p>
    <w:p w14:paraId="0000000D" w14:textId="3C7F43A1" w:rsidR="00547C58" w:rsidRPr="00CE1E7F" w:rsidRDefault="0026668E" w:rsidP="00CE1E7F">
      <w:pPr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533FCF">
        <w:rPr>
          <w:rFonts w:asciiTheme="majorHAnsi" w:eastAsia="Times New Roman" w:hAnsiTheme="majorHAnsi" w:cstheme="majorHAnsi"/>
          <w:b/>
          <w:color w:val="1A1A1A"/>
          <w:sz w:val="48"/>
          <w:szCs w:val="48"/>
        </w:rPr>
        <w:t xml:space="preserve"> </w:t>
      </w:r>
    </w:p>
    <w:p w14:paraId="0000000E" w14:textId="5D807BC0" w:rsidR="00547C58" w:rsidRPr="00CE1E7F" w:rsidRDefault="00417024">
      <w:pPr>
        <w:rPr>
          <w:rFonts w:ascii="Garamond" w:hAnsi="Garamond"/>
        </w:rPr>
      </w:pPr>
      <w:r w:rsidRPr="00417024">
        <w:rPr>
          <w:rFonts w:ascii="Garamond" w:hAnsi="Garamond" w:cstheme="majorHAnsi"/>
          <w:b/>
          <w:sz w:val="24"/>
          <w:szCs w:val="24"/>
        </w:rPr>
        <w:t>HARRISBURG</w:t>
      </w:r>
      <w:r w:rsidR="0026668E" w:rsidRPr="00417024">
        <w:rPr>
          <w:rFonts w:ascii="Garamond" w:hAnsi="Garamond" w:cstheme="majorHAnsi"/>
          <w:b/>
          <w:sz w:val="24"/>
          <w:szCs w:val="24"/>
        </w:rPr>
        <w:t>, PA (</w:t>
      </w:r>
      <w:r w:rsidR="00B742B0">
        <w:rPr>
          <w:rFonts w:ascii="Garamond" w:hAnsi="Garamond" w:cstheme="majorHAnsi"/>
          <w:b/>
          <w:sz w:val="24"/>
          <w:szCs w:val="24"/>
        </w:rPr>
        <w:t>June 25</w:t>
      </w:r>
      <w:r w:rsidR="0026668E" w:rsidRPr="00417024">
        <w:rPr>
          <w:rFonts w:ascii="Garamond" w:hAnsi="Garamond" w:cstheme="majorHAnsi"/>
          <w:b/>
          <w:sz w:val="24"/>
          <w:szCs w:val="24"/>
        </w:rPr>
        <w:t>, 202</w:t>
      </w:r>
      <w:r w:rsidR="00B742B0">
        <w:rPr>
          <w:rFonts w:ascii="Garamond" w:hAnsi="Garamond" w:cstheme="majorHAnsi"/>
          <w:b/>
          <w:sz w:val="24"/>
          <w:szCs w:val="24"/>
        </w:rPr>
        <w:t>1</w:t>
      </w:r>
      <w:r w:rsidR="0026668E" w:rsidRPr="00417024">
        <w:rPr>
          <w:rFonts w:ascii="Garamond" w:hAnsi="Garamond" w:cstheme="majorHAnsi"/>
          <w:b/>
          <w:sz w:val="24"/>
          <w:szCs w:val="24"/>
        </w:rPr>
        <w:t>)</w:t>
      </w:r>
      <w:r w:rsidR="0026668E" w:rsidRPr="00417024">
        <w:rPr>
          <w:rFonts w:ascii="Garamond" w:hAnsi="Garamond"/>
          <w:sz w:val="24"/>
          <w:szCs w:val="24"/>
        </w:rPr>
        <w:t xml:space="preserve"> –</w:t>
      </w:r>
      <w:r w:rsidR="0026668E">
        <w:t xml:space="preserve"> </w:t>
      </w:r>
      <w:r w:rsidR="0026668E" w:rsidRPr="00CE1E7F">
        <w:rPr>
          <w:rFonts w:ascii="Garamond" w:hAnsi="Garamond"/>
          <w:sz w:val="24"/>
          <w:szCs w:val="24"/>
        </w:rPr>
        <w:t>The principal partners of Early Learning Pennsylvania (ELPA), a statewide coalition of advocates focused on supporting young Pennsylvanians from birth to age five</w:t>
      </w:r>
      <w:r>
        <w:rPr>
          <w:rFonts w:ascii="Garamond" w:hAnsi="Garamond"/>
          <w:sz w:val="24"/>
          <w:szCs w:val="24"/>
        </w:rPr>
        <w:t>,</w:t>
      </w:r>
      <w:r w:rsidR="0026668E" w:rsidRPr="00CE1E7F">
        <w:rPr>
          <w:rFonts w:ascii="Garamond" w:hAnsi="Garamond"/>
          <w:sz w:val="24"/>
          <w:szCs w:val="24"/>
        </w:rPr>
        <w:t xml:space="preserve"> </w:t>
      </w:r>
      <w:r w:rsidR="00B742B0">
        <w:rPr>
          <w:rFonts w:ascii="Garamond" w:hAnsi="Garamond"/>
          <w:sz w:val="24"/>
          <w:szCs w:val="24"/>
        </w:rPr>
        <w:t xml:space="preserve">believe our economic recovery </w:t>
      </w:r>
      <w:r w:rsidR="006D2134">
        <w:rPr>
          <w:rFonts w:ascii="Garamond" w:hAnsi="Garamond"/>
          <w:sz w:val="24"/>
          <w:szCs w:val="24"/>
        </w:rPr>
        <w:t xml:space="preserve">hinges </w:t>
      </w:r>
      <w:r w:rsidR="006D2134" w:rsidRPr="00CE1E7F">
        <w:rPr>
          <w:rFonts w:ascii="Garamond" w:hAnsi="Garamond"/>
          <w:sz w:val="24"/>
          <w:szCs w:val="24"/>
        </w:rPr>
        <w:t>help</w:t>
      </w:r>
      <w:r w:rsidR="006D2134">
        <w:rPr>
          <w:rFonts w:ascii="Garamond" w:hAnsi="Garamond"/>
          <w:sz w:val="24"/>
          <w:szCs w:val="24"/>
        </w:rPr>
        <w:t>ing</w:t>
      </w:r>
      <w:r w:rsidR="006D2134" w:rsidRPr="00CE1E7F">
        <w:rPr>
          <w:rFonts w:ascii="Garamond" w:hAnsi="Garamond"/>
          <w:sz w:val="24"/>
          <w:szCs w:val="24"/>
        </w:rPr>
        <w:t xml:space="preserve"> Pennsylvania’s working families</w:t>
      </w:r>
      <w:r w:rsidR="006D2134">
        <w:rPr>
          <w:rFonts w:ascii="Garamond" w:hAnsi="Garamond"/>
          <w:sz w:val="24"/>
          <w:szCs w:val="24"/>
        </w:rPr>
        <w:t xml:space="preserve"> by </w:t>
      </w:r>
      <w:r w:rsidR="0026668E" w:rsidRPr="00CE1E7F">
        <w:rPr>
          <w:rFonts w:ascii="Garamond" w:hAnsi="Garamond"/>
          <w:sz w:val="24"/>
          <w:szCs w:val="24"/>
        </w:rPr>
        <w:t>prioritiz</w:t>
      </w:r>
      <w:r w:rsidR="006D2134">
        <w:rPr>
          <w:rFonts w:ascii="Garamond" w:hAnsi="Garamond"/>
          <w:sz w:val="24"/>
          <w:szCs w:val="24"/>
        </w:rPr>
        <w:t>ing</w:t>
      </w:r>
      <w:r w:rsidR="0026668E" w:rsidRPr="00CE1E7F">
        <w:rPr>
          <w:rFonts w:ascii="Garamond" w:hAnsi="Garamond"/>
          <w:sz w:val="24"/>
          <w:szCs w:val="24"/>
        </w:rPr>
        <w:t xml:space="preserve"> greater state investments in high-quality pre-k</w:t>
      </w:r>
      <w:r>
        <w:rPr>
          <w:rFonts w:ascii="Garamond" w:hAnsi="Garamond"/>
          <w:sz w:val="24"/>
          <w:szCs w:val="24"/>
        </w:rPr>
        <w:t>,</w:t>
      </w:r>
      <w:r w:rsidR="0026668E" w:rsidRPr="00CE1E7F">
        <w:rPr>
          <w:rFonts w:ascii="Garamond" w:hAnsi="Garamond"/>
          <w:sz w:val="24"/>
          <w:szCs w:val="24"/>
        </w:rPr>
        <w:t xml:space="preserve"> </w:t>
      </w:r>
      <w:proofErr w:type="gramStart"/>
      <w:r w:rsidR="0026668E" w:rsidRPr="00CE1E7F">
        <w:rPr>
          <w:rFonts w:ascii="Garamond" w:hAnsi="Garamond"/>
          <w:sz w:val="24"/>
          <w:szCs w:val="24"/>
        </w:rPr>
        <w:t>child care</w:t>
      </w:r>
      <w:proofErr w:type="gramEnd"/>
      <w:r w:rsidR="0026668E" w:rsidRPr="00CE1E7F">
        <w:rPr>
          <w:rFonts w:ascii="Garamond" w:hAnsi="Garamond"/>
          <w:sz w:val="24"/>
          <w:szCs w:val="24"/>
        </w:rPr>
        <w:t xml:space="preserve"> and evidence-based home visiting services. ELPA operates three issue-based advocacy campaigns: Pre-K for PA, Start Strong PA, and Childhood Begins </w:t>
      </w:r>
      <w:r w:rsidR="00296BA2">
        <w:rPr>
          <w:rFonts w:ascii="Garamond" w:hAnsi="Garamond"/>
          <w:sz w:val="24"/>
          <w:szCs w:val="24"/>
        </w:rPr>
        <w:t>a</w:t>
      </w:r>
      <w:r w:rsidR="0026668E" w:rsidRPr="00CE1E7F">
        <w:rPr>
          <w:rFonts w:ascii="Garamond" w:hAnsi="Garamond"/>
          <w:sz w:val="24"/>
          <w:szCs w:val="24"/>
        </w:rPr>
        <w:t xml:space="preserve">t Home. Reaction statements from these respective campaigns regarding </w:t>
      </w:r>
      <w:r w:rsidR="006D2134">
        <w:rPr>
          <w:rFonts w:ascii="Garamond" w:hAnsi="Garamond"/>
          <w:sz w:val="24"/>
          <w:szCs w:val="24"/>
        </w:rPr>
        <w:t>the 2021-2022 PA state</w:t>
      </w:r>
      <w:r w:rsidR="0026668E" w:rsidRPr="00CE1E7F">
        <w:rPr>
          <w:rFonts w:ascii="Garamond" w:hAnsi="Garamond"/>
          <w:sz w:val="24"/>
          <w:szCs w:val="24"/>
        </w:rPr>
        <w:t xml:space="preserve"> budget.</w:t>
      </w:r>
    </w:p>
    <w:p w14:paraId="0000000F" w14:textId="77777777" w:rsidR="00547C58" w:rsidRDefault="0026668E">
      <w:r>
        <w:t xml:space="preserve"> </w:t>
      </w:r>
    </w:p>
    <w:p w14:paraId="00000010" w14:textId="77777777" w:rsidR="00547C58" w:rsidRPr="00533FCF" w:rsidRDefault="0026668E">
      <w:pPr>
        <w:rPr>
          <w:b/>
          <w:sz w:val="24"/>
          <w:szCs w:val="24"/>
        </w:rPr>
      </w:pPr>
      <w:r w:rsidRPr="00533FCF">
        <w:rPr>
          <w:b/>
          <w:sz w:val="24"/>
          <w:szCs w:val="24"/>
        </w:rPr>
        <w:t>PRE-K</w:t>
      </w:r>
    </w:p>
    <w:p w14:paraId="00000011" w14:textId="77777777" w:rsidR="00547C58" w:rsidRDefault="0026668E">
      <w:r>
        <w:t xml:space="preserve"> </w:t>
      </w:r>
    </w:p>
    <w:p w14:paraId="00000012" w14:textId="44849A61" w:rsidR="00547C58" w:rsidRPr="00533FCF" w:rsidRDefault="0026668E">
      <w:pPr>
        <w:rPr>
          <w:rFonts w:ascii="Garamond" w:hAnsi="Garamond"/>
          <w:sz w:val="24"/>
          <w:szCs w:val="24"/>
        </w:rPr>
      </w:pPr>
      <w:r w:rsidRPr="00533FCF">
        <w:rPr>
          <w:rFonts w:ascii="Garamond" w:hAnsi="Garamond"/>
          <w:sz w:val="24"/>
          <w:szCs w:val="24"/>
        </w:rPr>
        <w:t>“</w:t>
      </w:r>
      <w:r w:rsidR="006D2134">
        <w:rPr>
          <w:rFonts w:ascii="Garamond" w:hAnsi="Garamond"/>
          <w:sz w:val="24"/>
          <w:szCs w:val="24"/>
        </w:rPr>
        <w:t>The General Assembly</w:t>
      </w:r>
      <w:r w:rsidRPr="00533FCF">
        <w:rPr>
          <w:rFonts w:ascii="Garamond" w:hAnsi="Garamond"/>
          <w:sz w:val="24"/>
          <w:szCs w:val="24"/>
        </w:rPr>
        <w:t xml:space="preserve"> deserves to be acknowledged for </w:t>
      </w:r>
      <w:r w:rsidR="006D2134">
        <w:rPr>
          <w:rFonts w:ascii="Garamond" w:hAnsi="Garamond"/>
          <w:sz w:val="24"/>
          <w:szCs w:val="24"/>
        </w:rPr>
        <w:t xml:space="preserve">understanding the importance of </w:t>
      </w:r>
      <w:r w:rsidRPr="00533FCF">
        <w:rPr>
          <w:rFonts w:ascii="Garamond" w:hAnsi="Garamond"/>
          <w:sz w:val="24"/>
          <w:szCs w:val="24"/>
        </w:rPr>
        <w:t>expand</w:t>
      </w:r>
      <w:r w:rsidR="006D2134">
        <w:rPr>
          <w:rFonts w:ascii="Garamond" w:hAnsi="Garamond"/>
          <w:sz w:val="24"/>
          <w:szCs w:val="24"/>
        </w:rPr>
        <w:t>ing</w:t>
      </w:r>
      <w:r w:rsidRPr="00533FCF">
        <w:rPr>
          <w:rFonts w:ascii="Garamond" w:hAnsi="Garamond"/>
          <w:sz w:val="24"/>
          <w:szCs w:val="24"/>
        </w:rPr>
        <w:t xml:space="preserve"> access to publicly-funded, high-quality pre-k in PA. </w:t>
      </w:r>
      <w:r w:rsidR="006D2134">
        <w:rPr>
          <w:rFonts w:ascii="Garamond" w:hAnsi="Garamond"/>
          <w:sz w:val="24"/>
          <w:szCs w:val="24"/>
        </w:rPr>
        <w:t>We applaud the</w:t>
      </w:r>
      <w:r w:rsidRPr="00533FCF">
        <w:rPr>
          <w:rFonts w:ascii="Garamond" w:hAnsi="Garamond"/>
          <w:sz w:val="24"/>
          <w:szCs w:val="24"/>
        </w:rPr>
        <w:t xml:space="preserve"> $</w:t>
      </w:r>
      <w:r w:rsidR="006D2134">
        <w:rPr>
          <w:rFonts w:ascii="Garamond" w:hAnsi="Garamond"/>
          <w:sz w:val="24"/>
          <w:szCs w:val="24"/>
        </w:rPr>
        <w:t>25</w:t>
      </w:r>
      <w:r w:rsidRPr="00533FCF">
        <w:rPr>
          <w:rFonts w:ascii="Garamond" w:hAnsi="Garamond"/>
          <w:sz w:val="24"/>
          <w:szCs w:val="24"/>
        </w:rPr>
        <w:t xml:space="preserve"> million in new state funding</w:t>
      </w:r>
      <w:r w:rsidR="006D2134">
        <w:rPr>
          <w:rFonts w:ascii="Garamond" w:hAnsi="Garamond"/>
          <w:sz w:val="24"/>
          <w:szCs w:val="24"/>
        </w:rPr>
        <w:t xml:space="preserve"> for Pre-k Counts and $5 million for Head Start</w:t>
      </w:r>
      <w:r w:rsidRPr="00533FCF">
        <w:rPr>
          <w:rFonts w:ascii="Garamond" w:hAnsi="Garamond"/>
          <w:sz w:val="24"/>
          <w:szCs w:val="24"/>
        </w:rPr>
        <w:t xml:space="preserve"> </w:t>
      </w:r>
      <w:r w:rsidR="006D2134">
        <w:rPr>
          <w:rFonts w:ascii="Garamond" w:hAnsi="Garamond"/>
          <w:sz w:val="24"/>
          <w:szCs w:val="24"/>
        </w:rPr>
        <w:t xml:space="preserve">State Supplemental </w:t>
      </w:r>
      <w:r w:rsidRPr="00533FCF">
        <w:rPr>
          <w:rFonts w:ascii="Garamond" w:hAnsi="Garamond"/>
          <w:sz w:val="24"/>
          <w:szCs w:val="24"/>
        </w:rPr>
        <w:t>as part of the 202</w:t>
      </w:r>
      <w:r w:rsidR="006D2134">
        <w:rPr>
          <w:rFonts w:ascii="Garamond" w:hAnsi="Garamond"/>
          <w:sz w:val="24"/>
          <w:szCs w:val="24"/>
        </w:rPr>
        <w:t>1</w:t>
      </w:r>
      <w:r w:rsidRPr="00533FCF">
        <w:rPr>
          <w:rFonts w:ascii="Garamond" w:hAnsi="Garamond"/>
          <w:sz w:val="24"/>
          <w:szCs w:val="24"/>
        </w:rPr>
        <w:t>-2</w:t>
      </w:r>
      <w:r w:rsidR="006D2134">
        <w:rPr>
          <w:rFonts w:ascii="Garamond" w:hAnsi="Garamond"/>
          <w:sz w:val="24"/>
          <w:szCs w:val="24"/>
        </w:rPr>
        <w:t>2</w:t>
      </w:r>
      <w:r w:rsidRPr="00533FCF">
        <w:rPr>
          <w:rFonts w:ascii="Garamond" w:hAnsi="Garamond"/>
          <w:sz w:val="24"/>
          <w:szCs w:val="24"/>
        </w:rPr>
        <w:t xml:space="preserve"> </w:t>
      </w:r>
      <w:r w:rsidR="006D2134">
        <w:rPr>
          <w:rFonts w:ascii="Garamond" w:hAnsi="Garamond"/>
          <w:sz w:val="24"/>
          <w:szCs w:val="24"/>
        </w:rPr>
        <w:t xml:space="preserve">PA State </w:t>
      </w:r>
      <w:r w:rsidRPr="00533FCF">
        <w:rPr>
          <w:rFonts w:ascii="Garamond" w:hAnsi="Garamond"/>
          <w:sz w:val="24"/>
          <w:szCs w:val="24"/>
        </w:rPr>
        <w:t>Budget</w:t>
      </w:r>
      <w:r w:rsidR="006D2134">
        <w:rPr>
          <w:rFonts w:ascii="Garamond" w:hAnsi="Garamond"/>
          <w:sz w:val="24"/>
          <w:szCs w:val="24"/>
        </w:rPr>
        <w:t>. These funds</w:t>
      </w:r>
      <w:r w:rsidRPr="00533FCF">
        <w:rPr>
          <w:rFonts w:ascii="Garamond" w:hAnsi="Garamond"/>
          <w:sz w:val="24"/>
          <w:szCs w:val="24"/>
        </w:rPr>
        <w:t xml:space="preserve"> will provide the once-in-a-lifetime opportunity of high-quality pre-k to more than </w:t>
      </w:r>
      <w:commentRangeStart w:id="0"/>
      <w:r w:rsidRPr="00533FCF">
        <w:rPr>
          <w:rFonts w:ascii="Garamond" w:hAnsi="Garamond"/>
          <w:sz w:val="24"/>
          <w:szCs w:val="24"/>
        </w:rPr>
        <w:t>3,</w:t>
      </w:r>
      <w:r w:rsidR="006D2134">
        <w:rPr>
          <w:rFonts w:ascii="Garamond" w:hAnsi="Garamond"/>
          <w:sz w:val="24"/>
          <w:szCs w:val="24"/>
        </w:rPr>
        <w:t>0</w:t>
      </w:r>
      <w:r w:rsidRPr="00533FCF">
        <w:rPr>
          <w:rFonts w:ascii="Garamond" w:hAnsi="Garamond"/>
          <w:sz w:val="24"/>
          <w:szCs w:val="24"/>
        </w:rPr>
        <w:t xml:space="preserve">00 young learners. </w:t>
      </w:r>
      <w:commentRangeEnd w:id="0"/>
      <w:r w:rsidR="006D2134">
        <w:rPr>
          <w:rStyle w:val="CommentReference"/>
        </w:rPr>
        <w:commentReference w:id="0"/>
      </w:r>
    </w:p>
    <w:p w14:paraId="00000013" w14:textId="77777777" w:rsidR="00547C58" w:rsidRPr="00533FCF" w:rsidRDefault="0026668E">
      <w:pPr>
        <w:rPr>
          <w:rFonts w:ascii="Garamond" w:hAnsi="Garamond"/>
          <w:sz w:val="24"/>
          <w:szCs w:val="24"/>
        </w:rPr>
      </w:pPr>
      <w:r w:rsidRPr="00533FCF">
        <w:rPr>
          <w:rFonts w:ascii="Garamond" w:hAnsi="Garamond"/>
          <w:sz w:val="24"/>
          <w:szCs w:val="24"/>
        </w:rPr>
        <w:t xml:space="preserve"> </w:t>
      </w:r>
    </w:p>
    <w:p w14:paraId="00000016" w14:textId="6B22673F" w:rsidR="00547C58" w:rsidRPr="00C62C56" w:rsidRDefault="0026668E">
      <w:pPr>
        <w:rPr>
          <w:rFonts w:ascii="Garamond" w:hAnsi="Garamond"/>
          <w:sz w:val="24"/>
          <w:szCs w:val="24"/>
        </w:rPr>
      </w:pPr>
      <w:r w:rsidRPr="00533FCF">
        <w:rPr>
          <w:rFonts w:ascii="Garamond" w:hAnsi="Garamond"/>
          <w:sz w:val="24"/>
          <w:szCs w:val="24"/>
        </w:rPr>
        <w:t>“Research shows</w:t>
      </w:r>
      <w:r w:rsidR="00BB535C" w:rsidRPr="00533FCF">
        <w:rPr>
          <w:rFonts w:ascii="Garamond" w:hAnsi="Garamond"/>
          <w:sz w:val="24"/>
          <w:szCs w:val="24"/>
        </w:rPr>
        <w:t xml:space="preserve"> t</w:t>
      </w:r>
      <w:r w:rsidRPr="00533FCF">
        <w:rPr>
          <w:rFonts w:ascii="Garamond" w:hAnsi="Garamond"/>
          <w:sz w:val="24"/>
          <w:szCs w:val="24"/>
        </w:rPr>
        <w:t xml:space="preserve">hat high-quality pre-k benefits children's cognitive, social and emotional development. </w:t>
      </w:r>
      <w:r w:rsidRPr="00BB535C">
        <w:rPr>
          <w:rFonts w:ascii="Garamond" w:hAnsi="Garamond"/>
          <w:sz w:val="24"/>
          <w:szCs w:val="24"/>
        </w:rPr>
        <w:t>Unfortunately,</w:t>
      </w:r>
      <w:r w:rsidR="006D2134">
        <w:rPr>
          <w:rFonts w:ascii="Garamond" w:hAnsi="Garamond"/>
          <w:sz w:val="24"/>
          <w:szCs w:val="24"/>
        </w:rPr>
        <w:t xml:space="preserve"> prior to the pandemic,</w:t>
      </w:r>
      <w:r w:rsidRPr="00BB535C">
        <w:rPr>
          <w:rFonts w:ascii="Garamond" w:hAnsi="Garamond"/>
          <w:sz w:val="24"/>
          <w:szCs w:val="24"/>
        </w:rPr>
        <w:t xml:space="preserve"> only 44 percent of eligible children in Pennsylvania are currently enrolled in publicly-funded, high-quality pre-</w:t>
      </w:r>
      <w:proofErr w:type="gramStart"/>
      <w:r w:rsidRPr="00BB535C">
        <w:rPr>
          <w:rFonts w:ascii="Garamond" w:hAnsi="Garamond"/>
          <w:sz w:val="24"/>
          <w:szCs w:val="24"/>
        </w:rPr>
        <w:t>k</w:t>
      </w:r>
      <w:r w:rsidR="006D2134">
        <w:rPr>
          <w:rFonts w:ascii="Garamond" w:hAnsi="Garamond"/>
          <w:sz w:val="24"/>
          <w:szCs w:val="24"/>
        </w:rPr>
        <w:t>.</w:t>
      </w:r>
      <w:r w:rsidRPr="00BB535C">
        <w:rPr>
          <w:rFonts w:ascii="Garamond" w:hAnsi="Garamond"/>
          <w:sz w:val="24"/>
          <w:szCs w:val="24"/>
        </w:rPr>
        <w:t>.</w:t>
      </w:r>
      <w:proofErr w:type="gramEnd"/>
      <w:r w:rsidRPr="00BB535C">
        <w:rPr>
          <w:rFonts w:ascii="Garamond" w:hAnsi="Garamond"/>
          <w:sz w:val="24"/>
          <w:szCs w:val="24"/>
        </w:rPr>
        <w:t xml:space="preserve"> That means 56 percent of eligible children do not have access to this vital early education opportunity due to limited state </w:t>
      </w:r>
      <w:r w:rsidRPr="00BB535C">
        <w:rPr>
          <w:rFonts w:ascii="Garamond" w:hAnsi="Garamond"/>
          <w:sz w:val="24"/>
          <w:szCs w:val="24"/>
        </w:rPr>
        <w:lastRenderedPageBreak/>
        <w:t xml:space="preserve">funding. We must do better, faster, if we are to move the needle on these dismal statistics. </w:t>
      </w:r>
      <w:r w:rsidR="006D2134">
        <w:rPr>
          <w:rFonts w:ascii="Garamond" w:hAnsi="Garamond"/>
          <w:sz w:val="24"/>
          <w:szCs w:val="24"/>
        </w:rPr>
        <w:t>Children only have these opportunities once in life, there is no do-over</w:t>
      </w:r>
      <w:r w:rsidRPr="00BB535C">
        <w:rPr>
          <w:rFonts w:ascii="Garamond" w:hAnsi="Garamond"/>
          <w:sz w:val="24"/>
          <w:szCs w:val="24"/>
        </w:rPr>
        <w:t>.</w:t>
      </w:r>
    </w:p>
    <w:p w14:paraId="00000019" w14:textId="3A161659" w:rsidR="00547C58" w:rsidRPr="006D2134" w:rsidRDefault="0026668E">
      <w:r>
        <w:t xml:space="preserve"> </w:t>
      </w:r>
    </w:p>
    <w:p w14:paraId="0000001A" w14:textId="77777777" w:rsidR="00547C58" w:rsidRPr="00533FCF" w:rsidRDefault="0026668E">
      <w:pPr>
        <w:rPr>
          <w:rFonts w:asciiTheme="majorHAnsi" w:hAnsiTheme="majorHAnsi" w:cstheme="majorHAnsi"/>
          <w:b/>
          <w:sz w:val="24"/>
          <w:szCs w:val="24"/>
        </w:rPr>
      </w:pPr>
      <w:r w:rsidRPr="00533FCF">
        <w:rPr>
          <w:rFonts w:asciiTheme="majorHAnsi" w:hAnsiTheme="majorHAnsi" w:cstheme="majorHAnsi"/>
          <w:b/>
          <w:sz w:val="24"/>
          <w:szCs w:val="24"/>
        </w:rPr>
        <w:t>CHILD CARE</w:t>
      </w:r>
    </w:p>
    <w:p w14:paraId="0000001B" w14:textId="77777777" w:rsidR="00547C58" w:rsidRPr="00BB535C" w:rsidRDefault="0026668E">
      <w:pPr>
        <w:rPr>
          <w:rFonts w:ascii="Garamond" w:hAnsi="Garamond"/>
          <w:b/>
          <w:sz w:val="24"/>
          <w:szCs w:val="24"/>
        </w:rPr>
      </w:pPr>
      <w:r w:rsidRPr="00BB535C">
        <w:rPr>
          <w:rFonts w:ascii="Garamond" w:hAnsi="Garamond"/>
          <w:b/>
          <w:sz w:val="24"/>
          <w:szCs w:val="24"/>
        </w:rPr>
        <w:t xml:space="preserve"> </w:t>
      </w:r>
    </w:p>
    <w:p w14:paraId="0000001C" w14:textId="29F317A4" w:rsidR="00547C58" w:rsidRPr="00BB535C" w:rsidRDefault="0026668E">
      <w:pPr>
        <w:rPr>
          <w:rFonts w:ascii="Garamond" w:hAnsi="Garamond"/>
          <w:sz w:val="24"/>
          <w:szCs w:val="24"/>
        </w:rPr>
      </w:pPr>
      <w:r w:rsidRPr="00BB535C">
        <w:rPr>
          <w:rFonts w:ascii="Garamond" w:hAnsi="Garamond"/>
          <w:sz w:val="24"/>
          <w:szCs w:val="24"/>
        </w:rPr>
        <w:t xml:space="preserve">“Start Strong PA is disappointed that </w:t>
      </w:r>
      <w:r w:rsidR="00C62C56">
        <w:rPr>
          <w:rFonts w:ascii="Garamond" w:hAnsi="Garamond"/>
          <w:sz w:val="24"/>
          <w:szCs w:val="24"/>
        </w:rPr>
        <w:t xml:space="preserve">the General Assembly did not include language prioritizing our American Rescue Plan </w:t>
      </w:r>
      <w:proofErr w:type="gramStart"/>
      <w:r w:rsidR="00C62C56">
        <w:rPr>
          <w:rFonts w:ascii="Garamond" w:hAnsi="Garamond"/>
          <w:sz w:val="24"/>
          <w:szCs w:val="24"/>
        </w:rPr>
        <w:t>child care</w:t>
      </w:r>
      <w:proofErr w:type="gramEnd"/>
      <w:r w:rsidR="00C62C56">
        <w:rPr>
          <w:rFonts w:ascii="Garamond" w:hAnsi="Garamond"/>
          <w:sz w:val="24"/>
          <w:szCs w:val="24"/>
        </w:rPr>
        <w:t xml:space="preserve"> funding fast track recommendations. These recommendations were developed with input from over 1,000 </w:t>
      </w:r>
      <w:proofErr w:type="gramStart"/>
      <w:r w:rsidR="00C62C56">
        <w:rPr>
          <w:rFonts w:ascii="Garamond" w:hAnsi="Garamond"/>
          <w:sz w:val="24"/>
          <w:szCs w:val="24"/>
        </w:rPr>
        <w:t>child care</w:t>
      </w:r>
      <w:proofErr w:type="gramEnd"/>
      <w:r w:rsidR="00C62C56">
        <w:rPr>
          <w:rFonts w:ascii="Garamond" w:hAnsi="Garamond"/>
          <w:sz w:val="24"/>
          <w:szCs w:val="24"/>
        </w:rPr>
        <w:t xml:space="preserve"> providers and parents</w:t>
      </w:r>
      <w:r w:rsidR="00506C1A">
        <w:rPr>
          <w:rFonts w:ascii="Garamond" w:hAnsi="Garamond"/>
          <w:sz w:val="24"/>
          <w:szCs w:val="24"/>
        </w:rPr>
        <w:t>, and were designed</w:t>
      </w:r>
      <w:r w:rsidR="00C62C56">
        <w:rPr>
          <w:rFonts w:ascii="Garamond" w:hAnsi="Garamond"/>
          <w:sz w:val="24"/>
          <w:szCs w:val="24"/>
        </w:rPr>
        <w:t xml:space="preserve"> </w:t>
      </w:r>
      <w:r w:rsidRPr="00BB535C">
        <w:rPr>
          <w:rFonts w:ascii="Garamond" w:hAnsi="Garamond"/>
          <w:sz w:val="24"/>
          <w:szCs w:val="24"/>
        </w:rPr>
        <w:t>to help Pennsylvania’s working families find and afford high-quality child care.</w:t>
      </w:r>
    </w:p>
    <w:p w14:paraId="0000001D" w14:textId="77777777" w:rsidR="00547C58" w:rsidRPr="00BB535C" w:rsidRDefault="0026668E">
      <w:pPr>
        <w:rPr>
          <w:rFonts w:ascii="Garamond" w:hAnsi="Garamond"/>
          <w:sz w:val="24"/>
          <w:szCs w:val="24"/>
        </w:rPr>
      </w:pPr>
      <w:r w:rsidRPr="00BB535C">
        <w:rPr>
          <w:rFonts w:ascii="Garamond" w:hAnsi="Garamond"/>
          <w:sz w:val="24"/>
          <w:szCs w:val="24"/>
        </w:rPr>
        <w:t xml:space="preserve"> </w:t>
      </w:r>
    </w:p>
    <w:p w14:paraId="0000001E" w14:textId="20B053C8" w:rsidR="00547C58" w:rsidRPr="00BB535C" w:rsidRDefault="0026668E">
      <w:pPr>
        <w:rPr>
          <w:rFonts w:ascii="Garamond" w:hAnsi="Garamond"/>
          <w:sz w:val="24"/>
          <w:szCs w:val="24"/>
          <w:highlight w:val="white"/>
        </w:rPr>
      </w:pPr>
      <w:r w:rsidRPr="00BB535C">
        <w:rPr>
          <w:rFonts w:ascii="Garamond" w:hAnsi="Garamond"/>
          <w:sz w:val="24"/>
          <w:szCs w:val="24"/>
        </w:rPr>
        <w:t>“Given that 70 percent of Pennsylvania children under the age of five ha</w:t>
      </w:r>
      <w:r w:rsidR="00C62C56">
        <w:rPr>
          <w:rFonts w:ascii="Garamond" w:hAnsi="Garamond"/>
          <w:sz w:val="24"/>
          <w:szCs w:val="24"/>
        </w:rPr>
        <w:t>d</w:t>
      </w:r>
      <w:r w:rsidRPr="00BB535C">
        <w:rPr>
          <w:rFonts w:ascii="Garamond" w:hAnsi="Garamond"/>
          <w:sz w:val="24"/>
          <w:szCs w:val="24"/>
        </w:rPr>
        <w:t xml:space="preserve"> all adults in their household in the labor force</w:t>
      </w:r>
      <w:r w:rsidR="00C62C56">
        <w:rPr>
          <w:rFonts w:ascii="Garamond" w:hAnsi="Garamond"/>
          <w:sz w:val="24"/>
          <w:szCs w:val="24"/>
        </w:rPr>
        <w:t xml:space="preserve"> prior to the pandemic, </w:t>
      </w:r>
      <w:r w:rsidRPr="00BB535C">
        <w:rPr>
          <w:rFonts w:ascii="Garamond" w:hAnsi="Garamond"/>
          <w:sz w:val="24"/>
          <w:szCs w:val="24"/>
        </w:rPr>
        <w:t xml:space="preserve">high-quality </w:t>
      </w:r>
      <w:proofErr w:type="gramStart"/>
      <w:r w:rsidRPr="00BB535C">
        <w:rPr>
          <w:rFonts w:ascii="Garamond" w:hAnsi="Garamond"/>
          <w:sz w:val="24"/>
          <w:szCs w:val="24"/>
        </w:rPr>
        <w:t>child care</w:t>
      </w:r>
      <w:proofErr w:type="gramEnd"/>
      <w:r w:rsidRPr="00BB535C">
        <w:rPr>
          <w:rFonts w:ascii="Garamond" w:hAnsi="Garamond"/>
          <w:sz w:val="24"/>
          <w:szCs w:val="24"/>
        </w:rPr>
        <w:t xml:space="preserve"> is an essential workforce support. </w:t>
      </w:r>
      <w:r w:rsidR="00C62C56">
        <w:rPr>
          <w:rFonts w:ascii="Garamond" w:hAnsi="Garamond"/>
          <w:sz w:val="24"/>
          <w:szCs w:val="24"/>
        </w:rPr>
        <w:t xml:space="preserve">That workforce must be able to return to work for Pennsylvania to recover from the pandemic’s economic devastation.  </w:t>
      </w:r>
    </w:p>
    <w:p w14:paraId="0000001F" w14:textId="77777777" w:rsidR="00547C58" w:rsidRPr="00BB535C" w:rsidRDefault="0026668E">
      <w:pPr>
        <w:rPr>
          <w:rFonts w:ascii="Garamond" w:hAnsi="Garamond"/>
          <w:sz w:val="24"/>
          <w:szCs w:val="24"/>
          <w:highlight w:val="white"/>
        </w:rPr>
      </w:pPr>
      <w:r w:rsidRPr="00BB535C">
        <w:rPr>
          <w:rFonts w:ascii="Garamond" w:hAnsi="Garamond"/>
          <w:sz w:val="24"/>
          <w:szCs w:val="24"/>
          <w:highlight w:val="white"/>
        </w:rPr>
        <w:t xml:space="preserve"> </w:t>
      </w:r>
    </w:p>
    <w:p w14:paraId="00000020" w14:textId="21AF3F87" w:rsidR="00547C58" w:rsidRPr="00BB535C" w:rsidRDefault="0026668E">
      <w:pPr>
        <w:rPr>
          <w:rFonts w:ascii="Garamond" w:hAnsi="Garamond"/>
          <w:sz w:val="24"/>
          <w:szCs w:val="24"/>
        </w:rPr>
      </w:pPr>
      <w:r w:rsidRPr="00BB535C">
        <w:rPr>
          <w:rFonts w:ascii="Garamond" w:hAnsi="Garamond"/>
          <w:sz w:val="24"/>
          <w:szCs w:val="24"/>
          <w:highlight w:val="white"/>
        </w:rPr>
        <w:t>“</w:t>
      </w:r>
      <w:r w:rsidR="00C62C56">
        <w:rPr>
          <w:rFonts w:ascii="Garamond" w:hAnsi="Garamond"/>
          <w:sz w:val="24"/>
          <w:szCs w:val="24"/>
          <w:highlight w:val="white"/>
        </w:rPr>
        <w:t>We now call on</w:t>
      </w:r>
      <w:r w:rsidRPr="00BB535C">
        <w:rPr>
          <w:rFonts w:ascii="Garamond" w:hAnsi="Garamond"/>
          <w:sz w:val="24"/>
          <w:szCs w:val="24"/>
          <w:highlight w:val="white"/>
        </w:rPr>
        <w:t xml:space="preserve"> Governor</w:t>
      </w:r>
      <w:r w:rsidR="00C62C56">
        <w:rPr>
          <w:rFonts w:ascii="Garamond" w:hAnsi="Garamond"/>
          <w:sz w:val="24"/>
          <w:szCs w:val="24"/>
          <w:highlight w:val="white"/>
        </w:rPr>
        <w:t xml:space="preserve"> Wolf’s Administration </w:t>
      </w:r>
      <w:r w:rsidR="00506C1A">
        <w:rPr>
          <w:rFonts w:ascii="Garamond" w:hAnsi="Garamond"/>
          <w:sz w:val="24"/>
          <w:szCs w:val="24"/>
          <w:highlight w:val="white"/>
        </w:rPr>
        <w:t>prioritize and</w:t>
      </w:r>
      <w:r w:rsidR="00C62C56">
        <w:rPr>
          <w:rFonts w:ascii="Garamond" w:hAnsi="Garamond"/>
          <w:sz w:val="24"/>
          <w:szCs w:val="24"/>
          <w:highlight w:val="white"/>
        </w:rPr>
        <w:t xml:space="preserve"> implement </w:t>
      </w:r>
      <w:r w:rsidR="00506C1A">
        <w:rPr>
          <w:rFonts w:ascii="Garamond" w:hAnsi="Garamond"/>
          <w:sz w:val="24"/>
          <w:szCs w:val="24"/>
          <w:highlight w:val="white"/>
        </w:rPr>
        <w:t>our</w:t>
      </w:r>
      <w:r w:rsidR="00C62C56">
        <w:rPr>
          <w:rFonts w:ascii="Garamond" w:hAnsi="Garamond"/>
          <w:sz w:val="24"/>
          <w:szCs w:val="24"/>
          <w:highlight w:val="white"/>
        </w:rPr>
        <w:t xml:space="preserve"> recommendations</w:t>
      </w:r>
      <w:r w:rsidR="00C62C56">
        <w:rPr>
          <w:rFonts w:ascii="Garamond" w:hAnsi="Garamond"/>
          <w:sz w:val="24"/>
          <w:szCs w:val="24"/>
        </w:rPr>
        <w:t xml:space="preserve"> for Pennsylvania’s $1.2 billion in American Rescue Plan </w:t>
      </w:r>
      <w:proofErr w:type="gramStart"/>
      <w:r w:rsidR="00C62C56">
        <w:rPr>
          <w:rFonts w:ascii="Garamond" w:hAnsi="Garamond"/>
          <w:sz w:val="24"/>
          <w:szCs w:val="24"/>
        </w:rPr>
        <w:t>child care</w:t>
      </w:r>
      <w:proofErr w:type="gramEnd"/>
      <w:r w:rsidR="00C62C56">
        <w:rPr>
          <w:rFonts w:ascii="Garamond" w:hAnsi="Garamond"/>
          <w:sz w:val="24"/>
          <w:szCs w:val="24"/>
        </w:rPr>
        <w:t xml:space="preserve"> funding</w:t>
      </w:r>
      <w:r w:rsidRPr="00BB535C">
        <w:rPr>
          <w:rFonts w:ascii="Garamond" w:hAnsi="Garamond"/>
          <w:sz w:val="24"/>
          <w:szCs w:val="24"/>
        </w:rPr>
        <w:t>.</w:t>
      </w:r>
      <w:r w:rsidR="00C62C56">
        <w:rPr>
          <w:rFonts w:ascii="Garamond" w:hAnsi="Garamond"/>
          <w:sz w:val="24"/>
          <w:szCs w:val="24"/>
        </w:rPr>
        <w:t xml:space="preserve">  With nearly 700 </w:t>
      </w:r>
      <w:proofErr w:type="gramStart"/>
      <w:r w:rsidR="00C62C56">
        <w:rPr>
          <w:rFonts w:ascii="Garamond" w:hAnsi="Garamond"/>
          <w:sz w:val="24"/>
          <w:szCs w:val="24"/>
        </w:rPr>
        <w:t>child care</w:t>
      </w:r>
      <w:proofErr w:type="gramEnd"/>
      <w:r w:rsidR="00C62C56">
        <w:rPr>
          <w:rFonts w:ascii="Garamond" w:hAnsi="Garamond"/>
          <w:sz w:val="24"/>
          <w:szCs w:val="24"/>
        </w:rPr>
        <w:t xml:space="preserve"> programs permanently closed and over 350 temporarily</w:t>
      </w:r>
      <w:r w:rsidR="000E10FE">
        <w:rPr>
          <w:rFonts w:ascii="Garamond" w:hAnsi="Garamond"/>
          <w:sz w:val="24"/>
          <w:szCs w:val="24"/>
        </w:rPr>
        <w:t xml:space="preserve"> closed</w:t>
      </w:r>
      <w:r w:rsidR="00C62C56">
        <w:rPr>
          <w:rFonts w:ascii="Garamond" w:hAnsi="Garamond"/>
          <w:sz w:val="24"/>
          <w:szCs w:val="24"/>
        </w:rPr>
        <w:t xml:space="preserve">, </w:t>
      </w:r>
      <w:r w:rsidR="001F5109">
        <w:rPr>
          <w:rFonts w:ascii="Garamond" w:hAnsi="Garamond"/>
          <w:sz w:val="24"/>
          <w:szCs w:val="24"/>
        </w:rPr>
        <w:t>families are struggling to find child care</w:t>
      </w:r>
      <w:r w:rsidR="00506C1A">
        <w:rPr>
          <w:rFonts w:ascii="Garamond" w:hAnsi="Garamond"/>
          <w:sz w:val="24"/>
          <w:szCs w:val="24"/>
        </w:rPr>
        <w:t>.</w:t>
      </w:r>
      <w:r w:rsidR="001F5109">
        <w:rPr>
          <w:rFonts w:ascii="Garamond" w:hAnsi="Garamond"/>
          <w:sz w:val="24"/>
          <w:szCs w:val="24"/>
        </w:rPr>
        <w:t xml:space="preserve"> </w:t>
      </w:r>
      <w:r w:rsidR="00506C1A">
        <w:rPr>
          <w:rFonts w:ascii="Garamond" w:hAnsi="Garamond"/>
          <w:sz w:val="24"/>
          <w:szCs w:val="24"/>
        </w:rPr>
        <w:t>T</w:t>
      </w:r>
      <w:r w:rsidR="001F5109">
        <w:rPr>
          <w:rFonts w:ascii="Garamond" w:hAnsi="Garamond"/>
          <w:sz w:val="24"/>
          <w:szCs w:val="24"/>
        </w:rPr>
        <w:t xml:space="preserve">hose </w:t>
      </w:r>
      <w:proofErr w:type="gramStart"/>
      <w:r w:rsidR="001F5109">
        <w:rPr>
          <w:rFonts w:ascii="Garamond" w:hAnsi="Garamond"/>
          <w:sz w:val="24"/>
          <w:szCs w:val="24"/>
        </w:rPr>
        <w:t>c</w:t>
      </w:r>
      <w:r w:rsidR="00C62C56" w:rsidRPr="001F5109">
        <w:rPr>
          <w:rFonts w:ascii="Garamond" w:hAnsi="Garamond"/>
          <w:sz w:val="24"/>
          <w:szCs w:val="24"/>
        </w:rPr>
        <w:t>hild care</w:t>
      </w:r>
      <w:proofErr w:type="gramEnd"/>
      <w:r w:rsidR="00C62C56" w:rsidRPr="001F5109">
        <w:rPr>
          <w:rFonts w:ascii="Garamond" w:hAnsi="Garamond"/>
          <w:sz w:val="24"/>
          <w:szCs w:val="24"/>
        </w:rPr>
        <w:t xml:space="preserve"> providers </w:t>
      </w:r>
      <w:r w:rsidR="001F5109" w:rsidRPr="001F5109">
        <w:rPr>
          <w:rFonts w:ascii="Garamond" w:hAnsi="Garamond"/>
          <w:sz w:val="24"/>
          <w:szCs w:val="24"/>
        </w:rPr>
        <w:t xml:space="preserve">that </w:t>
      </w:r>
      <w:r w:rsidR="00506C1A">
        <w:rPr>
          <w:rFonts w:ascii="Garamond" w:hAnsi="Garamond"/>
          <w:sz w:val="24"/>
          <w:szCs w:val="24"/>
        </w:rPr>
        <w:t>have managed to stay</w:t>
      </w:r>
      <w:r w:rsidR="001F5109" w:rsidRPr="001F5109">
        <w:rPr>
          <w:rFonts w:ascii="Garamond" w:hAnsi="Garamond"/>
          <w:sz w:val="24"/>
          <w:szCs w:val="24"/>
        </w:rPr>
        <w:t xml:space="preserve"> open </w:t>
      </w:r>
      <w:r w:rsidR="00C62C56" w:rsidRPr="001F5109">
        <w:rPr>
          <w:rFonts w:ascii="Garamond" w:hAnsi="Garamond"/>
          <w:sz w:val="24"/>
          <w:szCs w:val="24"/>
        </w:rPr>
        <w:t>are still incurring additional pandemic related costs while operating significantly under capacity</w:t>
      </w:r>
      <w:r w:rsidR="00C62C56">
        <w:t>.</w:t>
      </w:r>
    </w:p>
    <w:p w14:paraId="00000021" w14:textId="77777777" w:rsidR="00547C58" w:rsidRPr="00BB535C" w:rsidRDefault="0026668E">
      <w:pPr>
        <w:rPr>
          <w:rFonts w:ascii="Garamond" w:hAnsi="Garamond"/>
          <w:sz w:val="24"/>
          <w:szCs w:val="24"/>
        </w:rPr>
      </w:pPr>
      <w:r w:rsidRPr="00BB535C">
        <w:rPr>
          <w:rFonts w:ascii="Garamond" w:hAnsi="Garamond"/>
          <w:sz w:val="24"/>
          <w:szCs w:val="24"/>
        </w:rPr>
        <w:t xml:space="preserve"> </w:t>
      </w:r>
    </w:p>
    <w:p w14:paraId="00000022" w14:textId="39740CB0" w:rsidR="00547C58" w:rsidRDefault="0026668E">
      <w:pPr>
        <w:rPr>
          <w:rFonts w:ascii="Garamond" w:hAnsi="Garamond"/>
          <w:sz w:val="24"/>
          <w:szCs w:val="24"/>
        </w:rPr>
      </w:pPr>
      <w:r w:rsidRPr="00BB535C">
        <w:rPr>
          <w:rFonts w:ascii="Garamond" w:hAnsi="Garamond"/>
          <w:sz w:val="24"/>
          <w:szCs w:val="24"/>
        </w:rPr>
        <w:t>“</w:t>
      </w:r>
      <w:r w:rsidR="001F5109">
        <w:rPr>
          <w:rFonts w:ascii="Garamond" w:hAnsi="Garamond"/>
          <w:sz w:val="24"/>
          <w:szCs w:val="24"/>
        </w:rPr>
        <w:t xml:space="preserve">Not only is there less </w:t>
      </w:r>
      <w:proofErr w:type="gramStart"/>
      <w:r w:rsidR="001F5109">
        <w:rPr>
          <w:rFonts w:ascii="Garamond" w:hAnsi="Garamond"/>
          <w:sz w:val="24"/>
          <w:szCs w:val="24"/>
        </w:rPr>
        <w:t>child care</w:t>
      </w:r>
      <w:proofErr w:type="gramEnd"/>
      <w:r w:rsidR="001F5109">
        <w:rPr>
          <w:rFonts w:ascii="Garamond" w:hAnsi="Garamond"/>
          <w:sz w:val="24"/>
          <w:szCs w:val="24"/>
        </w:rPr>
        <w:t xml:space="preserve"> capacity in the system, fewer</w:t>
      </w:r>
      <w:r w:rsidRPr="00BB535C">
        <w:rPr>
          <w:rFonts w:ascii="Garamond" w:hAnsi="Garamond"/>
          <w:sz w:val="24"/>
          <w:szCs w:val="24"/>
        </w:rPr>
        <w:t xml:space="preserve"> than half of</w:t>
      </w:r>
      <w:r w:rsidR="001F5109">
        <w:rPr>
          <w:rFonts w:ascii="Garamond" w:hAnsi="Garamond"/>
          <w:sz w:val="24"/>
          <w:szCs w:val="24"/>
        </w:rPr>
        <w:t xml:space="preserve"> that</w:t>
      </w:r>
      <w:r w:rsidRPr="00BB535C">
        <w:rPr>
          <w:rFonts w:ascii="Garamond" w:hAnsi="Garamond"/>
          <w:sz w:val="24"/>
          <w:szCs w:val="24"/>
        </w:rPr>
        <w:t xml:space="preserve"> certified child care capacity currently meets high-quality standards. And only 34</w:t>
      </w:r>
      <w:r w:rsidR="009E005F">
        <w:rPr>
          <w:rFonts w:ascii="Garamond" w:hAnsi="Garamond"/>
          <w:sz w:val="24"/>
          <w:szCs w:val="24"/>
        </w:rPr>
        <w:t xml:space="preserve"> percent </w:t>
      </w:r>
      <w:r w:rsidRPr="00BB535C">
        <w:rPr>
          <w:rFonts w:ascii="Garamond" w:hAnsi="Garamond"/>
          <w:sz w:val="24"/>
          <w:szCs w:val="24"/>
        </w:rPr>
        <w:t>of infants and toddlers that receive subsidized care attend programs that have met high-quality standards.</w:t>
      </w:r>
      <w:r w:rsidR="001F5109">
        <w:rPr>
          <w:rFonts w:ascii="Garamond" w:hAnsi="Garamond"/>
          <w:sz w:val="24"/>
          <w:szCs w:val="24"/>
        </w:rPr>
        <w:t xml:space="preserve">  High-quality care and education </w:t>
      </w:r>
      <w:r w:rsidR="00506C1A">
        <w:rPr>
          <w:rFonts w:ascii="Garamond" w:hAnsi="Garamond"/>
          <w:sz w:val="24"/>
          <w:szCs w:val="24"/>
        </w:rPr>
        <w:t>mean</w:t>
      </w:r>
      <w:r w:rsidR="001F5109">
        <w:rPr>
          <w:rFonts w:ascii="Garamond" w:hAnsi="Garamond"/>
          <w:sz w:val="24"/>
          <w:szCs w:val="24"/>
        </w:rPr>
        <w:t xml:space="preserve"> safer, healthier children and </w:t>
      </w:r>
      <w:r w:rsidR="00506C1A">
        <w:rPr>
          <w:rFonts w:ascii="Garamond" w:hAnsi="Garamond"/>
          <w:sz w:val="24"/>
          <w:szCs w:val="24"/>
        </w:rPr>
        <w:t>are</w:t>
      </w:r>
      <w:r w:rsidR="001F5109">
        <w:rPr>
          <w:rFonts w:ascii="Garamond" w:hAnsi="Garamond"/>
          <w:sz w:val="24"/>
          <w:szCs w:val="24"/>
        </w:rPr>
        <w:t xml:space="preserve"> critical to maximizing the period of </w:t>
      </w:r>
      <w:r w:rsidR="00506C1A">
        <w:rPr>
          <w:rFonts w:ascii="Garamond" w:hAnsi="Garamond"/>
          <w:sz w:val="24"/>
          <w:szCs w:val="24"/>
        </w:rPr>
        <w:t xml:space="preserve">a child’s </w:t>
      </w:r>
      <w:r w:rsidR="001F5109">
        <w:rPr>
          <w:rFonts w:ascii="Garamond" w:hAnsi="Garamond"/>
          <w:sz w:val="24"/>
          <w:szCs w:val="24"/>
        </w:rPr>
        <w:t>most rapid brain growth.</w:t>
      </w:r>
      <w:r w:rsidR="00506C1A">
        <w:rPr>
          <w:rFonts w:ascii="Garamond" w:hAnsi="Garamond"/>
          <w:sz w:val="24"/>
          <w:szCs w:val="24"/>
        </w:rPr>
        <w:t xml:space="preserve">  </w:t>
      </w:r>
    </w:p>
    <w:p w14:paraId="34179DCB" w14:textId="090D5721" w:rsidR="00506C1A" w:rsidRDefault="00506C1A">
      <w:pPr>
        <w:rPr>
          <w:rFonts w:ascii="Garamond" w:hAnsi="Garamond"/>
          <w:sz w:val="24"/>
          <w:szCs w:val="24"/>
        </w:rPr>
      </w:pPr>
    </w:p>
    <w:p w14:paraId="5FD4536B" w14:textId="04641D99" w:rsidR="00506C1A" w:rsidRPr="00BB535C" w:rsidRDefault="00506C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“Start Strong PA </w:t>
      </w:r>
      <w:r>
        <w:rPr>
          <w:rFonts w:ascii="Garamond" w:hAnsi="Garamond"/>
          <w:sz w:val="24"/>
          <w:szCs w:val="24"/>
        </w:rPr>
        <w:t xml:space="preserve">American Rescue Plan </w:t>
      </w:r>
      <w:proofErr w:type="gramStart"/>
      <w:r>
        <w:rPr>
          <w:rFonts w:ascii="Garamond" w:hAnsi="Garamond"/>
          <w:sz w:val="24"/>
          <w:szCs w:val="24"/>
        </w:rPr>
        <w:t>child care</w:t>
      </w:r>
      <w:proofErr w:type="gramEnd"/>
      <w:r>
        <w:rPr>
          <w:rFonts w:ascii="Garamond" w:hAnsi="Garamond"/>
          <w:sz w:val="24"/>
          <w:szCs w:val="24"/>
        </w:rPr>
        <w:t xml:space="preserve"> funding recommendations will stabilize, strengthen and ultimately secure the child care industry.  This industry </w:t>
      </w:r>
      <w:r w:rsidR="000E10FE">
        <w:rPr>
          <w:rFonts w:ascii="Garamond" w:hAnsi="Garamond"/>
          <w:sz w:val="24"/>
          <w:szCs w:val="24"/>
        </w:rPr>
        <w:t xml:space="preserve">is critical to the success of our economic recovery. </w:t>
      </w:r>
    </w:p>
    <w:p w14:paraId="00000025" w14:textId="1606F500" w:rsidR="00547C58" w:rsidRPr="00BB535C" w:rsidRDefault="00547C58">
      <w:pPr>
        <w:rPr>
          <w:rFonts w:ascii="Garamond" w:hAnsi="Garamond"/>
          <w:sz w:val="24"/>
          <w:szCs w:val="24"/>
        </w:rPr>
      </w:pPr>
    </w:p>
    <w:p w14:paraId="00E0A199" w14:textId="77777777" w:rsidR="001D779F" w:rsidRDefault="001D779F">
      <w:pPr>
        <w:rPr>
          <w:rFonts w:asciiTheme="majorHAnsi" w:hAnsiTheme="majorHAnsi" w:cstheme="majorHAnsi"/>
          <w:b/>
          <w:sz w:val="24"/>
          <w:szCs w:val="24"/>
        </w:rPr>
      </w:pPr>
    </w:p>
    <w:p w14:paraId="00000026" w14:textId="23F1BB85" w:rsidR="00547C58" w:rsidRDefault="0026668E">
      <w:pPr>
        <w:rPr>
          <w:rFonts w:asciiTheme="majorHAnsi" w:hAnsiTheme="majorHAnsi" w:cstheme="majorHAnsi"/>
          <w:b/>
          <w:sz w:val="24"/>
          <w:szCs w:val="24"/>
        </w:rPr>
      </w:pPr>
      <w:r w:rsidRPr="00533FCF">
        <w:rPr>
          <w:rFonts w:asciiTheme="majorHAnsi" w:hAnsiTheme="majorHAnsi" w:cstheme="majorHAnsi"/>
          <w:b/>
          <w:sz w:val="24"/>
          <w:szCs w:val="24"/>
        </w:rPr>
        <w:t>EVIDENCE-BASED HOME VISITING</w:t>
      </w:r>
    </w:p>
    <w:p w14:paraId="0BB3B1D7" w14:textId="07BA3464" w:rsidR="001F5109" w:rsidRDefault="001F5109">
      <w:pPr>
        <w:rPr>
          <w:rFonts w:asciiTheme="majorHAnsi" w:hAnsiTheme="majorHAnsi" w:cstheme="majorHAnsi"/>
          <w:b/>
          <w:sz w:val="24"/>
          <w:szCs w:val="24"/>
        </w:rPr>
      </w:pPr>
    </w:p>
    <w:p w14:paraId="0D78850C" w14:textId="66F67CE4" w:rsidR="001F5109" w:rsidRDefault="001F510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Missed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opportunity</w:t>
      </w:r>
      <w:proofErr w:type="gramEnd"/>
    </w:p>
    <w:p w14:paraId="6AB23A87" w14:textId="04FD4020" w:rsidR="001F5109" w:rsidRPr="00533FCF" w:rsidRDefault="001F510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Failed to continue the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momentum</w:t>
      </w:r>
      <w:proofErr w:type="gramEnd"/>
    </w:p>
    <w:p w14:paraId="00000027" w14:textId="77777777" w:rsidR="00547C58" w:rsidRDefault="0026668E">
      <w:pPr>
        <w:rPr>
          <w:b/>
        </w:rPr>
      </w:pPr>
      <w:r>
        <w:rPr>
          <w:b/>
        </w:rPr>
        <w:t xml:space="preserve"> </w:t>
      </w:r>
    </w:p>
    <w:p w14:paraId="6B883AD4" w14:textId="1A581CD6" w:rsidR="00F4592C" w:rsidRDefault="00F4592C">
      <w:pPr>
        <w:pBdr>
          <w:bottom w:val="single" w:sz="6" w:space="1" w:color="auto"/>
        </w:pBdr>
        <w:rPr>
          <w:rFonts w:ascii="Garamond" w:hAnsi="Garamond"/>
          <w:b/>
          <w:sz w:val="24"/>
          <w:szCs w:val="24"/>
        </w:rPr>
      </w:pPr>
    </w:p>
    <w:p w14:paraId="05DE2A49" w14:textId="77777777" w:rsidR="00F4592C" w:rsidRPr="009E005F" w:rsidRDefault="00F4592C">
      <w:pPr>
        <w:rPr>
          <w:rFonts w:ascii="Garamond" w:hAnsi="Garamond"/>
          <w:b/>
          <w:sz w:val="24"/>
          <w:szCs w:val="24"/>
        </w:rPr>
      </w:pPr>
    </w:p>
    <w:p w14:paraId="2C119BE6" w14:textId="533C153E" w:rsidR="009E005F" w:rsidRPr="009E005F" w:rsidRDefault="009E005F" w:rsidP="009E005F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E005F">
        <w:rPr>
          <w:rFonts w:ascii="Garamond" w:hAnsi="Garamond"/>
          <w:sz w:val="24"/>
          <w:szCs w:val="24"/>
        </w:rPr>
        <w:t xml:space="preserve">“From birth to age </w:t>
      </w:r>
      <w:r w:rsidR="00F4592C">
        <w:rPr>
          <w:rFonts w:ascii="Garamond" w:hAnsi="Garamond"/>
          <w:sz w:val="24"/>
          <w:szCs w:val="24"/>
        </w:rPr>
        <w:t>5</w:t>
      </w:r>
      <w:r w:rsidRPr="009E005F">
        <w:rPr>
          <w:rFonts w:ascii="Garamond" w:hAnsi="Garamond"/>
          <w:sz w:val="24"/>
          <w:szCs w:val="24"/>
        </w:rPr>
        <w:t xml:space="preserve"> </w:t>
      </w:r>
      <w:r w:rsidR="001F5109">
        <w:rPr>
          <w:rFonts w:ascii="Garamond" w:hAnsi="Garamond"/>
          <w:sz w:val="24"/>
          <w:szCs w:val="24"/>
        </w:rPr>
        <w:t xml:space="preserve">brain growth is rapid, </w:t>
      </w:r>
      <w:r w:rsidRPr="009E005F">
        <w:rPr>
          <w:rFonts w:ascii="Garamond" w:hAnsi="Garamond"/>
          <w:sz w:val="24"/>
          <w:szCs w:val="24"/>
        </w:rPr>
        <w:t xml:space="preserve">learning is happening, and our coalition </w:t>
      </w:r>
      <w:r>
        <w:rPr>
          <w:rFonts w:ascii="Garamond" w:hAnsi="Garamond"/>
          <w:sz w:val="24"/>
          <w:szCs w:val="24"/>
        </w:rPr>
        <w:t xml:space="preserve">of advocates </w:t>
      </w:r>
      <w:r w:rsidRPr="009E005F">
        <w:rPr>
          <w:rFonts w:ascii="Garamond" w:hAnsi="Garamond"/>
          <w:sz w:val="24"/>
          <w:szCs w:val="24"/>
        </w:rPr>
        <w:t>is committed to ensuring that families can access i</w:t>
      </w:r>
      <w:r>
        <w:rPr>
          <w:rFonts w:ascii="Garamond" w:hAnsi="Garamond"/>
          <w:sz w:val="24"/>
          <w:szCs w:val="24"/>
        </w:rPr>
        <w:t xml:space="preserve">t in </w:t>
      </w:r>
      <w:r w:rsidRPr="009E005F">
        <w:rPr>
          <w:rFonts w:ascii="Garamond" w:hAnsi="Garamond"/>
          <w:sz w:val="24"/>
          <w:szCs w:val="24"/>
        </w:rPr>
        <w:t>high</w:t>
      </w:r>
      <w:r w:rsidR="001D779F">
        <w:rPr>
          <w:rFonts w:ascii="Garamond" w:hAnsi="Garamond"/>
          <w:sz w:val="24"/>
          <w:szCs w:val="24"/>
        </w:rPr>
        <w:t>-</w:t>
      </w:r>
      <w:r w:rsidRPr="009E005F">
        <w:rPr>
          <w:rFonts w:ascii="Garamond" w:hAnsi="Garamond"/>
          <w:sz w:val="24"/>
          <w:szCs w:val="24"/>
        </w:rPr>
        <w:t xml:space="preserve">quality, developmentally appropriate </w:t>
      </w:r>
      <w:r w:rsidRPr="009E005F">
        <w:rPr>
          <w:rFonts w:ascii="Garamond" w:hAnsi="Garamond"/>
          <w:sz w:val="24"/>
          <w:szCs w:val="24"/>
        </w:rPr>
        <w:lastRenderedPageBreak/>
        <w:t xml:space="preserve">settings. </w:t>
      </w:r>
      <w:r>
        <w:rPr>
          <w:rFonts w:ascii="Garamond" w:hAnsi="Garamond"/>
          <w:sz w:val="24"/>
          <w:szCs w:val="24"/>
        </w:rPr>
        <w:t xml:space="preserve">In Pennsylvania,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Pr="009E005F">
        <w:rPr>
          <w:rFonts w:ascii="Garamond" w:eastAsia="Times New Roman" w:hAnsi="Garamond" w:cs="Times New Roman"/>
          <w:color w:val="000000"/>
          <w:sz w:val="24"/>
          <w:szCs w:val="24"/>
        </w:rPr>
        <w:t xml:space="preserve">he resources are just not there to </w:t>
      </w:r>
      <w:r w:rsidR="007B507E">
        <w:rPr>
          <w:rFonts w:ascii="Garamond" w:eastAsia="Times New Roman" w:hAnsi="Garamond" w:cs="Times New Roman"/>
          <w:color w:val="000000"/>
          <w:sz w:val="24"/>
          <w:szCs w:val="24"/>
        </w:rPr>
        <w:t>offer these</w:t>
      </w:r>
      <w:r w:rsidRPr="009E005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irreplaceable opportunities</w:t>
      </w:r>
      <w:r w:rsidR="007B50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Pr="009E005F">
        <w:rPr>
          <w:rFonts w:ascii="Garamond" w:eastAsia="Times New Roman" w:hAnsi="Garamond" w:cs="Times New Roman"/>
          <w:color w:val="000000"/>
          <w:sz w:val="24"/>
          <w:szCs w:val="24"/>
        </w:rPr>
        <w:t xml:space="preserve">creating deep inequity among </w:t>
      </w:r>
      <w:r w:rsidR="001F5109">
        <w:rPr>
          <w:rFonts w:ascii="Garamond" w:eastAsia="Times New Roman" w:hAnsi="Garamond" w:cs="Times New Roman"/>
          <w:color w:val="000000"/>
          <w:sz w:val="24"/>
          <w:szCs w:val="24"/>
        </w:rPr>
        <w:t>children and their families</w:t>
      </w:r>
      <w:r w:rsidRPr="009E005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a very early age.</w:t>
      </w:r>
      <w:r w:rsidR="007B50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We, and our tens of thousands of supporters, </w:t>
      </w:r>
      <w:r w:rsidR="00506C1A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will continue to </w:t>
      </w:r>
      <w:r w:rsidR="007B507E">
        <w:rPr>
          <w:rFonts w:ascii="Garamond" w:eastAsia="Times New Roman" w:hAnsi="Garamond" w:cs="Times New Roman"/>
          <w:color w:val="000000"/>
          <w:sz w:val="24"/>
          <w:szCs w:val="24"/>
        </w:rPr>
        <w:t>urge lawmakers to boldly invest in early learning – it is an urgent necessity.</w:t>
      </w:r>
      <w:r w:rsidRPr="009E005F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</w:p>
    <w:p w14:paraId="2ACC22E4" w14:textId="0C3961DF" w:rsidR="009E005F" w:rsidRDefault="009E005F" w:rsidP="009E005F">
      <w:pPr>
        <w:rPr>
          <w:rFonts w:ascii="Avenir Roman" w:hAnsi="Avenir Roman"/>
        </w:rPr>
      </w:pPr>
    </w:p>
    <w:p w14:paraId="00000033" w14:textId="63AB3058" w:rsidR="00547C58" w:rsidRPr="00CE1E7F" w:rsidRDefault="007B507E" w:rsidP="00CE1E7F">
      <w:pPr>
        <w:jc w:val="center"/>
        <w:rPr>
          <w:rFonts w:ascii="Avenir Roman" w:hAnsi="Avenir Roman"/>
        </w:rPr>
      </w:pPr>
      <w:r>
        <w:rPr>
          <w:rFonts w:ascii="Avenir Roman" w:hAnsi="Avenir Roman"/>
        </w:rPr>
        <w:t>#####</w:t>
      </w:r>
    </w:p>
    <w:sectPr w:rsidR="00547C58" w:rsidRPr="00CE1E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di Askins" w:date="2021-06-25T10:17:00Z" w:initials="JA">
    <w:p w14:paraId="37A8AED7" w14:textId="707E3EA6" w:rsidR="006D2134" w:rsidRDefault="006D2134">
      <w:pPr>
        <w:pStyle w:val="CommentText"/>
      </w:pPr>
      <w:r>
        <w:rPr>
          <w:rStyle w:val="CommentReference"/>
        </w:rPr>
        <w:annotationRef/>
      </w:r>
      <w:r>
        <w:t>Need to someone to verify the #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A8AE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2BAA" w16cex:dateUtc="2021-06-25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A8AED7" w16cid:durableId="24802B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di Askins">
    <w15:presenceInfo w15:providerId="AD" w15:userId="S::jaskins@definitivehc.com::f590bba1-ca29-4863-811b-8145c796b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58"/>
    <w:rsid w:val="000E10FE"/>
    <w:rsid w:val="001933DB"/>
    <w:rsid w:val="001D779F"/>
    <w:rsid w:val="001F5109"/>
    <w:rsid w:val="0026668E"/>
    <w:rsid w:val="00296BA2"/>
    <w:rsid w:val="00417024"/>
    <w:rsid w:val="00506C1A"/>
    <w:rsid w:val="00533FCF"/>
    <w:rsid w:val="00541FAB"/>
    <w:rsid w:val="00547C58"/>
    <w:rsid w:val="006D2134"/>
    <w:rsid w:val="007B507E"/>
    <w:rsid w:val="009E005F"/>
    <w:rsid w:val="00B742B0"/>
    <w:rsid w:val="00BB535C"/>
    <w:rsid w:val="00C62C56"/>
    <w:rsid w:val="00CE1E7F"/>
    <w:rsid w:val="00D92105"/>
    <w:rsid w:val="00F11FCE"/>
    <w:rsid w:val="00F4592C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52E5"/>
  <w15:docId w15:val="{0B953EDC-F084-544A-BF12-04DA09B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E7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s@parkerphili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diAskins@gmail.com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yers@papartnerships.org" TargetMode="External"/><Relationship Id="rId11" Type="http://schemas.microsoft.com/office/2016/09/relationships/commentsIds" Target="commentsIds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Askins</cp:lastModifiedBy>
  <cp:revision>3</cp:revision>
  <dcterms:created xsi:type="dcterms:W3CDTF">2021-06-25T14:05:00Z</dcterms:created>
  <dcterms:modified xsi:type="dcterms:W3CDTF">2021-06-25T14:54:00Z</dcterms:modified>
</cp:coreProperties>
</file>